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9E" w:rsidRDefault="00CD429E" w:rsidP="00CD429E">
      <w:pPr>
        <w:keepNext/>
        <w:keepLines/>
        <w:spacing w:line="240" w:lineRule="auto"/>
        <w:ind w:left="6521"/>
        <w:outlineLvl w:val="1"/>
        <w:rPr>
          <w:rFonts w:ascii="Times New Roman" w:hAnsi="Times New Roman" w:cs="Times New Roman"/>
          <w:b/>
          <w:sz w:val="20"/>
          <w:szCs w:val="32"/>
        </w:rPr>
      </w:pPr>
    </w:p>
    <w:p w:rsidR="00CD429E" w:rsidRDefault="00CD429E" w:rsidP="00CD429E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ЗВІТ</w:t>
      </w:r>
    </w:p>
    <w:p w:rsidR="00CD429E" w:rsidRDefault="004603F1" w:rsidP="00CD429E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про проведення </w:t>
      </w:r>
      <w:proofErr w:type="spellStart"/>
      <w:r>
        <w:rPr>
          <w:rFonts w:ascii="Times New Roman" w:hAnsi="Times New Roman" w:cs="Times New Roman"/>
          <w:b/>
          <w:lang w:val="uk-UA"/>
        </w:rPr>
        <w:t>само</w:t>
      </w:r>
      <w:r w:rsidR="00CD429E">
        <w:rPr>
          <w:rFonts w:ascii="Times New Roman" w:hAnsi="Times New Roman" w:cs="Times New Roman"/>
          <w:b/>
          <w:lang w:val="uk-UA"/>
        </w:rPr>
        <w:t>оцінювання</w:t>
      </w:r>
      <w:proofErr w:type="spellEnd"/>
      <w:r w:rsidR="00CD429E">
        <w:rPr>
          <w:rFonts w:ascii="Times New Roman" w:hAnsi="Times New Roman" w:cs="Times New Roman"/>
          <w:b/>
          <w:lang w:val="uk-UA"/>
        </w:rPr>
        <w:t xml:space="preserve"> закладу освіти</w:t>
      </w:r>
    </w:p>
    <w:p w:rsidR="00CD429E" w:rsidRDefault="00CD429E" w:rsidP="00CD42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0"/>
          <w:szCs w:val="10"/>
          <w:lang w:val="uk-UA"/>
        </w:rPr>
      </w:pPr>
    </w:p>
    <w:tbl>
      <w:tblPr>
        <w:tblW w:w="10290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15"/>
        <w:gridCol w:w="2269"/>
        <w:gridCol w:w="426"/>
        <w:gridCol w:w="425"/>
        <w:gridCol w:w="437"/>
        <w:gridCol w:w="405"/>
        <w:gridCol w:w="9"/>
        <w:gridCol w:w="11"/>
        <w:gridCol w:w="406"/>
        <w:gridCol w:w="20"/>
        <w:gridCol w:w="405"/>
        <w:gridCol w:w="8"/>
        <w:gridCol w:w="12"/>
        <w:gridCol w:w="421"/>
        <w:gridCol w:w="421"/>
      </w:tblGrid>
      <w:tr w:rsidR="00CD429E" w:rsidRPr="004603F1" w:rsidTr="00CD429E">
        <w:trPr>
          <w:cantSplit/>
          <w:trHeight w:val="252"/>
        </w:trPr>
        <w:tc>
          <w:tcPr>
            <w:tcW w:w="102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F67C4" w:rsidRDefault="004F67C4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Нирківська з</w:t>
            </w:r>
            <w:r w:rsidR="004603F1">
              <w:rPr>
                <w:rFonts w:ascii="Times New Roman" w:hAnsi="Times New Roman" w:cs="Times New Roman"/>
                <w:noProof/>
                <w:lang w:val="uk-UA"/>
              </w:rPr>
              <w:t>агальн</w:t>
            </w:r>
            <w:r>
              <w:rPr>
                <w:rFonts w:ascii="Times New Roman" w:hAnsi="Times New Roman" w:cs="Times New Roman"/>
                <w:noProof/>
                <w:lang w:val="uk-UA"/>
              </w:rPr>
              <w:t>оосвітня школа І-ІІІ ступенів Заліщицького району</w:t>
            </w:r>
            <w:r w:rsidR="004603F1">
              <w:rPr>
                <w:rFonts w:ascii="Times New Roman" w:hAnsi="Times New Roman" w:cs="Times New Roman"/>
                <w:noProof/>
                <w:lang w:val="uk-UA"/>
              </w:rPr>
              <w:t xml:space="preserve"> Тернопільської області, </w:t>
            </w:r>
          </w:p>
          <w:p w:rsidR="004F67C4" w:rsidRDefault="004603F1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 xml:space="preserve">вул. </w:t>
            </w:r>
            <w:bookmarkStart w:id="0" w:name="_GoBack"/>
            <w:bookmarkEnd w:id="0"/>
            <w:r w:rsidR="004F67C4">
              <w:rPr>
                <w:rFonts w:ascii="Times New Roman" w:hAnsi="Times New Roman" w:cs="Times New Roman"/>
                <w:noProof/>
                <w:lang w:val="uk-UA"/>
              </w:rPr>
              <w:t>Шевченка, 10, с.Нирків</w:t>
            </w:r>
            <w:r>
              <w:rPr>
                <w:rFonts w:ascii="Times New Roman" w:hAnsi="Times New Roman" w:cs="Times New Roman"/>
                <w:noProof/>
                <w:lang w:val="uk-UA"/>
              </w:rPr>
              <w:t>, Чортківський район, Терно</w:t>
            </w:r>
            <w:r w:rsidR="004F67C4">
              <w:rPr>
                <w:rFonts w:ascii="Times New Roman" w:hAnsi="Times New Roman" w:cs="Times New Roman"/>
                <w:noProof/>
                <w:lang w:val="uk-UA"/>
              </w:rPr>
              <w:t xml:space="preserve">пільська область, </w:t>
            </w:r>
            <w:r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="004F67C4">
              <w:rPr>
                <w:rFonts w:ascii="Times New Roman" w:hAnsi="Times New Roman" w:cs="Times New Roman"/>
                <w:lang w:val="uk-UA"/>
              </w:rPr>
              <w:t>(03554)</w:t>
            </w:r>
            <w:r w:rsidR="004F67C4" w:rsidRPr="00B82D8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F67C4">
              <w:rPr>
                <w:rFonts w:ascii="Times New Roman" w:hAnsi="Times New Roman" w:cs="Times New Roman"/>
                <w:lang w:val="uk-UA"/>
              </w:rPr>
              <w:t xml:space="preserve">36363                </w:t>
            </w:r>
          </w:p>
          <w:p w:rsidR="00CD429E" w:rsidRDefault="004F67C4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Довганюк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Галина Григорівна </w:t>
            </w:r>
            <w:r w:rsidR="00CD429E">
              <w:rPr>
                <w:rFonts w:ascii="Times New Roman" w:hAnsi="Times New Roman" w:cs="Times New Roman"/>
                <w:noProof/>
                <w:lang w:val="uk-UA"/>
              </w:rPr>
              <w:t>_____________________________________________________________________________________</w:t>
            </w:r>
          </w:p>
          <w:p w:rsidR="00CD429E" w:rsidRDefault="00CD429E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val="uk-UA"/>
              </w:rPr>
              <w:t>(найменування суб’єкта господарювання, місцезнаходження, телефон / П.І.Б.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val="uk-UA"/>
              </w:rPr>
              <w:t>керівника)</w:t>
            </w:r>
          </w:p>
          <w:p w:rsidR="00CD429E" w:rsidRDefault="00CD4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_____________________________________________________________________________________________________________</w:t>
            </w:r>
          </w:p>
          <w:p w:rsidR="00CD429E" w:rsidRDefault="00CD4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CD429E" w:rsidTr="00CD429E">
        <w:trPr>
          <w:trHeight w:val="589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29E" w:rsidRDefault="00CD42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Ідентифікаційний</w:t>
            </w:r>
          </w:p>
          <w:p w:rsidR="00CD429E" w:rsidRDefault="00CD4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юридичної особи за ЄДРПОУ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29E" w:rsidRDefault="00CD429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29E" w:rsidRDefault="00D75F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29E" w:rsidRDefault="00D75FB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29E" w:rsidRDefault="00D75FB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29E" w:rsidRDefault="00D75FB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29E" w:rsidRDefault="00D75FB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29E" w:rsidRDefault="00D75FB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29E" w:rsidRDefault="004F67C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29E" w:rsidRDefault="004F67C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</w:tr>
      <w:tr w:rsidR="00CD429E" w:rsidTr="00CD429E">
        <w:trPr>
          <w:trHeight w:val="589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29E" w:rsidRDefault="00CD42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Засновник юридичної особи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29E" w:rsidRDefault="00CD429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29E" w:rsidRDefault="004F67C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  <w:t>Товстенська селищна</w:t>
            </w:r>
            <w:r w:rsidR="00D75FB5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  <w:t xml:space="preserve"> рада</w:t>
            </w:r>
          </w:p>
        </w:tc>
      </w:tr>
      <w:tr w:rsidR="00CD429E" w:rsidTr="00CD429E">
        <w:trPr>
          <w:trHeight w:val="589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29E" w:rsidRDefault="00CD42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Ідентифікаційний</w:t>
            </w:r>
          </w:p>
          <w:p w:rsidR="00CD429E" w:rsidRDefault="00CD42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засновника юридичної особи за ЄДРПОУ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29E" w:rsidRDefault="00CD429E">
            <w:pPr>
              <w:spacing w:after="0" w:line="240" w:lineRule="auto"/>
              <w:ind w:left="751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29E" w:rsidRDefault="00460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29E" w:rsidRDefault="004F67C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29E" w:rsidRDefault="004603F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29E" w:rsidRDefault="004F67C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29E" w:rsidRDefault="004F67C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29E" w:rsidRDefault="004F67C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29E" w:rsidRDefault="004F67C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29E" w:rsidRDefault="004F67C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CD429E" w:rsidTr="00CD429E">
        <w:trPr>
          <w:cantSplit/>
          <w:trHeight w:val="264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29E" w:rsidRDefault="00CD42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Місце знаходження</w:t>
            </w:r>
            <w:r w:rsidR="00D75FB5">
              <w:rPr>
                <w:rFonts w:ascii="Times New Roman" w:eastAsia="Calibri" w:hAnsi="Times New Roman" w:cs="Times New Roman"/>
                <w:bCs/>
                <w:lang w:val="uk-UA"/>
              </w:rPr>
              <w:t xml:space="preserve"> вул.</w:t>
            </w:r>
            <w:r w:rsidR="004F67C4">
              <w:rPr>
                <w:rFonts w:ascii="Times New Roman" w:eastAsia="Calibri" w:hAnsi="Times New Roman" w:cs="Times New Roman"/>
                <w:bCs/>
                <w:lang w:val="uk-UA"/>
              </w:rPr>
              <w:t xml:space="preserve"> Шевченка, 10 </w:t>
            </w:r>
            <w:proofErr w:type="spellStart"/>
            <w:r w:rsidR="004F67C4">
              <w:rPr>
                <w:rFonts w:ascii="Times New Roman" w:eastAsia="Calibri" w:hAnsi="Times New Roman" w:cs="Times New Roman"/>
                <w:bCs/>
                <w:lang w:val="uk-UA"/>
              </w:rPr>
              <w:t>с.Нирків</w:t>
            </w:r>
            <w:proofErr w:type="spellEnd"/>
            <w:r w:rsidR="00D75FB5">
              <w:rPr>
                <w:rFonts w:ascii="Times New Roman" w:eastAsia="Calibri" w:hAnsi="Times New Roman" w:cs="Times New Roman"/>
                <w:bCs/>
                <w:lang w:val="uk-UA"/>
              </w:rPr>
              <w:t xml:space="preserve">, </w:t>
            </w:r>
            <w:proofErr w:type="spellStart"/>
            <w:r w:rsidR="004603F1">
              <w:rPr>
                <w:rFonts w:ascii="Times New Roman" w:eastAsia="Calibri" w:hAnsi="Times New Roman" w:cs="Times New Roman"/>
                <w:bCs/>
                <w:lang w:val="uk-UA"/>
              </w:rPr>
              <w:t>Чортківський</w:t>
            </w:r>
            <w:proofErr w:type="spellEnd"/>
            <w:r w:rsidR="004603F1">
              <w:rPr>
                <w:rFonts w:ascii="Times New Roman" w:eastAsia="Calibri" w:hAnsi="Times New Roman" w:cs="Times New Roman"/>
                <w:bCs/>
                <w:lang w:val="uk-UA"/>
              </w:rPr>
              <w:t xml:space="preserve"> район, Тернопільська область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29E" w:rsidRDefault="00CD429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lang w:val="uk-UA"/>
              </w:rPr>
              <w:t>Поштовий індекс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9E" w:rsidRDefault="00D75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lang w:val="uk-UA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D429E" w:rsidRDefault="00D75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lang w:val="uk-UA"/>
              </w:rPr>
              <w:t>8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D429E" w:rsidRDefault="00D75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lang w:val="uk-UA"/>
              </w:rPr>
              <w:t>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D429E" w:rsidRDefault="004F6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lang w:val="uk-UA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9E" w:rsidRDefault="004F6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lang w:val="uk-UA"/>
              </w:rPr>
              <w:t>3</w:t>
            </w:r>
          </w:p>
        </w:tc>
      </w:tr>
      <w:tr w:rsidR="00CD429E" w:rsidTr="00CD429E">
        <w:trPr>
          <w:cantSplit/>
          <w:trHeight w:val="159"/>
        </w:trPr>
        <w:tc>
          <w:tcPr>
            <w:tcW w:w="688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D429E" w:rsidRDefault="00CD42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uk-UA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29E" w:rsidRDefault="00CD42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lang w:val="uk-UA"/>
              </w:rPr>
              <w:t>Телефон</w:t>
            </w:r>
          </w:p>
        </w:tc>
        <w:tc>
          <w:tcPr>
            <w:tcW w:w="2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D429E" w:rsidRDefault="00D75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lang w:val="uk-UA"/>
              </w:rPr>
              <w:t xml:space="preserve">(03554) </w:t>
            </w:r>
            <w:r w:rsidR="004F67C4">
              <w:rPr>
                <w:rFonts w:ascii="Times New Roman" w:eastAsia="Calibri" w:hAnsi="Times New Roman" w:cs="Times New Roman"/>
                <w:noProof/>
                <w:lang w:val="uk-UA"/>
              </w:rPr>
              <w:t>36363</w:t>
            </w:r>
          </w:p>
        </w:tc>
      </w:tr>
      <w:tr w:rsidR="00CD429E" w:rsidTr="00CD429E">
        <w:trPr>
          <w:cantSplit/>
          <w:trHeight w:val="159"/>
        </w:trPr>
        <w:tc>
          <w:tcPr>
            <w:tcW w:w="688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D429E" w:rsidRDefault="00CD42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uk-UA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29E" w:rsidRDefault="00CD42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Факс</w:t>
            </w:r>
          </w:p>
        </w:tc>
        <w:tc>
          <w:tcPr>
            <w:tcW w:w="2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D429E" w:rsidRDefault="00CD429E">
            <w:pPr>
              <w:spacing w:after="0" w:line="240" w:lineRule="auto"/>
              <w:ind w:right="-76"/>
              <w:jc w:val="both"/>
              <w:rPr>
                <w:rFonts w:ascii="Times New Roman" w:eastAsia="Calibri" w:hAnsi="Times New Roman" w:cs="Times New Roman"/>
                <w:noProof/>
                <w:lang w:val="uk-UA"/>
              </w:rPr>
            </w:pPr>
          </w:p>
        </w:tc>
      </w:tr>
      <w:tr w:rsidR="00CD429E" w:rsidTr="00CD429E">
        <w:trPr>
          <w:cantSplit/>
          <w:trHeight w:val="250"/>
        </w:trPr>
        <w:tc>
          <w:tcPr>
            <w:tcW w:w="6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29E" w:rsidRDefault="00CD42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val="uk-UA"/>
              </w:rPr>
              <w:t>(область, район, населений пункт, вулиця, номер будинку, корпусу)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29E" w:rsidRDefault="00CD42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lang w:val="uk-UA"/>
              </w:rPr>
              <w:t>E-mail</w:t>
            </w:r>
          </w:p>
        </w:tc>
        <w:tc>
          <w:tcPr>
            <w:tcW w:w="2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D429E" w:rsidRDefault="004F67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uk-UA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43840"/>
                <w:sz w:val="18"/>
                <w:szCs w:val="18"/>
                <w:shd w:val="clear" w:color="auto" w:fill="FFFFFF"/>
                <w:lang w:val="en-US"/>
              </w:rPr>
              <w:t>Nyrkivscool</w:t>
            </w:r>
            <w:proofErr w:type="spellEnd"/>
            <w:r w:rsidR="00D75FB5">
              <w:rPr>
                <w:rFonts w:ascii="Arial" w:hAnsi="Arial" w:cs="Arial"/>
                <w:b/>
                <w:bCs/>
                <w:color w:val="343840"/>
                <w:sz w:val="18"/>
                <w:szCs w:val="18"/>
                <w:shd w:val="clear" w:color="auto" w:fill="FFFFFF"/>
              </w:rPr>
              <w:t>@ukr.net</w:t>
            </w:r>
          </w:p>
        </w:tc>
      </w:tr>
      <w:tr w:rsidR="00CD429E" w:rsidTr="00CD429E">
        <w:trPr>
          <w:cantSplit/>
          <w:trHeight w:val="159"/>
        </w:trPr>
        <w:tc>
          <w:tcPr>
            <w:tcW w:w="68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D429E" w:rsidRDefault="00CD42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lang w:val="uk-UA"/>
              </w:rPr>
              <w:t>Фактичне місце</w:t>
            </w:r>
            <w:r w:rsidR="004603F1">
              <w:rPr>
                <w:rFonts w:ascii="Times New Roman" w:eastAsia="Calibri" w:hAnsi="Times New Roman" w:cs="Times New Roman"/>
                <w:noProof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lang w:val="uk-UA"/>
              </w:rPr>
              <w:t>знаходження</w:t>
            </w:r>
            <w:r w:rsidR="004F67C4">
              <w:rPr>
                <w:rFonts w:ascii="Times New Roman" w:eastAsia="Calibri" w:hAnsi="Times New Roman" w:cs="Times New Roman"/>
                <w:bCs/>
                <w:lang w:val="uk-UA"/>
              </w:rPr>
              <w:t xml:space="preserve"> вул. Шевченка, 10</w:t>
            </w:r>
            <w:r w:rsidR="004603F1">
              <w:rPr>
                <w:rFonts w:ascii="Times New Roman" w:eastAsia="Calibri" w:hAnsi="Times New Roman" w:cs="Times New Roman"/>
                <w:bCs/>
                <w:lang w:val="uk-UA"/>
              </w:rPr>
              <w:t xml:space="preserve">, </w:t>
            </w:r>
            <w:proofErr w:type="spellStart"/>
            <w:r w:rsidR="004F67C4">
              <w:rPr>
                <w:rFonts w:ascii="Times New Roman" w:eastAsia="Calibri" w:hAnsi="Times New Roman" w:cs="Times New Roman"/>
                <w:bCs/>
                <w:lang w:val="uk-UA"/>
              </w:rPr>
              <w:t>с.Нирків</w:t>
            </w:r>
            <w:proofErr w:type="spellEnd"/>
            <w:r w:rsidR="004603F1">
              <w:rPr>
                <w:rFonts w:ascii="Times New Roman" w:eastAsia="Calibri" w:hAnsi="Times New Roman" w:cs="Times New Roman"/>
                <w:bCs/>
                <w:lang w:val="uk-UA"/>
              </w:rPr>
              <w:t xml:space="preserve">, </w:t>
            </w:r>
            <w:proofErr w:type="spellStart"/>
            <w:r w:rsidR="004603F1">
              <w:rPr>
                <w:rFonts w:ascii="Times New Roman" w:eastAsia="Calibri" w:hAnsi="Times New Roman" w:cs="Times New Roman"/>
                <w:bCs/>
                <w:lang w:val="uk-UA"/>
              </w:rPr>
              <w:t>Чортківський</w:t>
            </w:r>
            <w:proofErr w:type="spellEnd"/>
            <w:r w:rsidR="004603F1">
              <w:rPr>
                <w:rFonts w:ascii="Times New Roman" w:eastAsia="Calibri" w:hAnsi="Times New Roman" w:cs="Times New Roman"/>
                <w:bCs/>
                <w:lang w:val="uk-UA"/>
              </w:rPr>
              <w:t xml:space="preserve"> район, Тернопільська область</w:t>
            </w:r>
          </w:p>
          <w:p w:rsidR="00CD429E" w:rsidRDefault="00CD42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uk-UA"/>
              </w:rPr>
            </w:pPr>
          </w:p>
          <w:tbl>
            <w:tblPr>
              <w:tblW w:w="10410" w:type="dxa"/>
              <w:tblBorders>
                <w:top w:val="dashed" w:sz="4" w:space="0" w:color="auto"/>
                <w:left w:val="single" w:sz="4" w:space="0" w:color="auto"/>
                <w:bottom w:val="dashed" w:sz="4" w:space="0" w:color="auto"/>
                <w:right w:val="single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/>
            </w:tblPr>
            <w:tblGrid>
              <w:gridCol w:w="10410"/>
            </w:tblGrid>
            <w:tr w:rsidR="00CD429E">
              <w:trPr>
                <w:cantSplit/>
                <w:trHeight w:val="198"/>
              </w:trPr>
              <w:tc>
                <w:tcPr>
                  <w:tcW w:w="10407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D429E" w:rsidRDefault="00CD429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CD429E">
              <w:trPr>
                <w:cantSplit/>
                <w:trHeight w:val="271"/>
              </w:trPr>
              <w:tc>
                <w:tcPr>
                  <w:tcW w:w="10407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D429E" w:rsidRDefault="00CD429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noProof/>
                      <w:lang w:val="uk-UA"/>
                    </w:rPr>
                  </w:pPr>
                </w:p>
              </w:tc>
            </w:tr>
          </w:tbl>
          <w:p w:rsidR="00CD429E" w:rsidRDefault="00CD42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val="uk-UA"/>
              </w:rPr>
              <w:t>(область, район, населений пункт, вулиця, номер будинку)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29E" w:rsidRDefault="00CD429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lang w:val="uk-UA"/>
              </w:rPr>
              <w:t>Поштовий індекс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9E" w:rsidRDefault="00D75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lang w:val="uk-UA"/>
              </w:rPr>
              <w:t>4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9E" w:rsidRDefault="00D75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lang w:val="uk-UA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9E" w:rsidRDefault="00D75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lang w:val="uk-UA"/>
              </w:rPr>
              <w:t>6</w:t>
            </w: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9E" w:rsidRDefault="004F6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lang w:val="uk-UA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9E" w:rsidRDefault="004F6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lang w:val="uk-UA"/>
              </w:rPr>
              <w:t>3</w:t>
            </w:r>
          </w:p>
        </w:tc>
      </w:tr>
      <w:tr w:rsidR="00CD429E" w:rsidTr="00CD429E">
        <w:trPr>
          <w:cantSplit/>
          <w:trHeight w:val="305"/>
        </w:trPr>
        <w:tc>
          <w:tcPr>
            <w:tcW w:w="68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429E" w:rsidRDefault="00CD429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val="uk-UA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29E" w:rsidRDefault="00CD42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lang w:val="uk-UA"/>
              </w:rPr>
              <w:t>Телефон</w:t>
            </w:r>
          </w:p>
        </w:tc>
        <w:tc>
          <w:tcPr>
            <w:tcW w:w="2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D429E" w:rsidRDefault="00D75FB5" w:rsidP="004F67C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lang w:val="uk-UA"/>
              </w:rPr>
              <w:t xml:space="preserve">(03554) </w:t>
            </w:r>
            <w:r w:rsidR="004F67C4">
              <w:rPr>
                <w:rFonts w:ascii="Times New Roman" w:eastAsia="Calibri" w:hAnsi="Times New Roman" w:cs="Times New Roman"/>
                <w:noProof/>
                <w:lang w:val="uk-UA"/>
              </w:rPr>
              <w:t>36363</w:t>
            </w:r>
          </w:p>
        </w:tc>
      </w:tr>
      <w:tr w:rsidR="00CD429E" w:rsidTr="00CD429E">
        <w:trPr>
          <w:cantSplit/>
          <w:trHeight w:val="285"/>
        </w:trPr>
        <w:tc>
          <w:tcPr>
            <w:tcW w:w="68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429E" w:rsidRDefault="00CD429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val="uk-UA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29E" w:rsidRDefault="00CD42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lang w:val="uk-UA"/>
              </w:rPr>
              <w:t>Факс</w:t>
            </w:r>
          </w:p>
        </w:tc>
        <w:tc>
          <w:tcPr>
            <w:tcW w:w="2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D429E" w:rsidRDefault="00CD4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uk-UA"/>
              </w:rPr>
            </w:pPr>
          </w:p>
        </w:tc>
      </w:tr>
      <w:tr w:rsidR="00CD429E" w:rsidTr="00CD429E">
        <w:trPr>
          <w:cantSplit/>
          <w:trHeight w:val="276"/>
        </w:trPr>
        <w:tc>
          <w:tcPr>
            <w:tcW w:w="68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429E" w:rsidRDefault="00CD429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16"/>
                <w:szCs w:val="16"/>
                <w:lang w:val="uk-UA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29E" w:rsidRDefault="00CD42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lang w:val="uk-UA"/>
              </w:rPr>
              <w:t>Е- mail</w:t>
            </w:r>
          </w:p>
        </w:tc>
        <w:tc>
          <w:tcPr>
            <w:tcW w:w="2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D429E" w:rsidRPr="004F67C4" w:rsidRDefault="004F67C4" w:rsidP="004F67C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uk-UA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43840"/>
                <w:sz w:val="18"/>
                <w:szCs w:val="18"/>
                <w:shd w:val="clear" w:color="auto" w:fill="FFFFFF"/>
                <w:lang w:val="en-US"/>
              </w:rPr>
              <w:t>Nyrkivscool</w:t>
            </w:r>
            <w:proofErr w:type="spellEnd"/>
            <w:r>
              <w:rPr>
                <w:rFonts w:ascii="Arial" w:hAnsi="Arial" w:cs="Arial"/>
                <w:b/>
                <w:bCs/>
                <w:color w:val="343840"/>
                <w:sz w:val="18"/>
                <w:szCs w:val="18"/>
                <w:shd w:val="clear" w:color="auto" w:fill="FFFFFF"/>
              </w:rPr>
              <w:t>@ukr.net</w:t>
            </w:r>
            <w:r>
              <w:rPr>
                <w:rFonts w:ascii="Arial" w:hAnsi="Arial" w:cs="Arial"/>
                <w:b/>
                <w:bCs/>
                <w:color w:val="34384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</w:p>
        </w:tc>
      </w:tr>
      <w:tr w:rsidR="00CD429E" w:rsidTr="00CD429E">
        <w:trPr>
          <w:cantSplit/>
          <w:trHeight w:val="253"/>
        </w:trPr>
        <w:tc>
          <w:tcPr>
            <w:tcW w:w="6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CD42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CD429E" w:rsidRDefault="00CD42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Напрями, вимоги та критерії </w:t>
            </w:r>
          </w:p>
          <w:p w:rsidR="00CD429E" w:rsidRDefault="00CD42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оцінювання освітніх і управлінських процесів закладу освіти та внутрішньої системи забезпечення якості освіти</w:t>
            </w:r>
          </w:p>
        </w:tc>
        <w:tc>
          <w:tcPr>
            <w:tcW w:w="34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Default="00CD429E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Рівні оцінювання</w:t>
            </w:r>
          </w:p>
        </w:tc>
      </w:tr>
      <w:tr w:rsidR="00CD429E" w:rsidTr="00CD429E">
        <w:trPr>
          <w:cantSplit/>
          <w:trHeight w:val="1819"/>
        </w:trPr>
        <w:tc>
          <w:tcPr>
            <w:tcW w:w="6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29E" w:rsidRDefault="00CD429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429E" w:rsidRDefault="00CD429E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Перший </w:t>
            </w:r>
          </w:p>
          <w:p w:rsidR="00CD429E" w:rsidRDefault="00CD429E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(високий)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429E" w:rsidRDefault="00CD429E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Другий </w:t>
            </w:r>
          </w:p>
          <w:p w:rsidR="00CD429E" w:rsidRDefault="00CD429E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(достатній)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429E" w:rsidRDefault="00CD429E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Третій (вимагає покращення)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429E" w:rsidRDefault="00CD429E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Четвертий (низький)</w:t>
            </w:r>
          </w:p>
        </w:tc>
      </w:tr>
      <w:tr w:rsidR="00CD429E" w:rsidTr="00CD429E">
        <w:trPr>
          <w:cantSplit/>
          <w:trHeight w:val="212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Default="00CD4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highlight w:val="white"/>
                <w:lang w:val="uk-UA"/>
              </w:rPr>
              <w:t>Вимога 1.1. Забезпечення комфортних і безпечних умов навчання та праці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4F67C4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73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4F67C4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23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4F67C4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4F67C4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</w:tr>
      <w:tr w:rsidR="00CD429E" w:rsidTr="00CD429E">
        <w:trPr>
          <w:cantSplit/>
          <w:trHeight w:val="70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Default="00CD429E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highlight w:val="white"/>
                <w:lang w:val="uk-UA"/>
              </w:rPr>
              <w:t>Вимога 1.2. 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71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3A182A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5%</w:t>
            </w:r>
          </w:p>
        </w:tc>
      </w:tr>
      <w:tr w:rsidR="00CD429E" w:rsidTr="00CD429E">
        <w:trPr>
          <w:cantSplit/>
          <w:trHeight w:val="212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Default="00CD429E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highlight w:val="white"/>
                <w:lang w:val="uk-UA"/>
              </w:rPr>
              <w:t xml:space="preserve">Вимога 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1.3. Формування інклюзивного, розвивального та мотивуючого до навчання освітнього простору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60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</w:tr>
      <w:tr w:rsidR="00CD429E" w:rsidTr="00CD429E">
        <w:trPr>
          <w:cantSplit/>
          <w:trHeight w:val="212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Default="00CD429E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Загалом за напрямом І. Освітнє середовище закладу освіти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67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2%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</w:tr>
      <w:tr w:rsidR="00CD429E" w:rsidTr="00CD429E">
        <w:trPr>
          <w:cantSplit/>
          <w:trHeight w:val="168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Default="00CD429E">
            <w:pPr>
              <w:tabs>
                <w:tab w:val="left" w:pos="5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highlight w:val="white"/>
                <w:lang w:val="uk-UA"/>
              </w:rPr>
              <w:t xml:space="preserve">Вимога 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2.1. Наявність відкритої, прозорої і зрозумілої для здобувачів освіти системи оцінювання їх навчальних досягнень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73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23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</w:tr>
      <w:tr w:rsidR="00CD429E" w:rsidTr="00CD429E">
        <w:trPr>
          <w:cantSplit/>
          <w:trHeight w:val="212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Default="00CD4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highlight w:val="white"/>
                <w:lang w:val="uk-UA"/>
              </w:rPr>
              <w:t xml:space="preserve">Вимога 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2.2. Застосування внутрішнього моніторингу, що передбачає систематичне відстеження та коригування результатів навчання кожного здобувача освіти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73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 w:rsidP="008D66B3">
            <w:pPr>
              <w:tabs>
                <w:tab w:val="left" w:pos="596"/>
                <w:tab w:val="left" w:pos="993"/>
                <w:tab w:val="left" w:pos="6946"/>
                <w:tab w:val="left" w:pos="7088"/>
              </w:tabs>
              <w:spacing w:after="0" w:line="240" w:lineRule="auto"/>
              <w:ind w:right="362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2%</w:t>
            </w:r>
          </w:p>
        </w:tc>
      </w:tr>
      <w:tr w:rsidR="00CD429E" w:rsidTr="00CD429E">
        <w:trPr>
          <w:cantSplit/>
          <w:trHeight w:val="212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Default="00CD4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highlight w:val="white"/>
                <w:lang w:val="uk-UA"/>
              </w:rPr>
              <w:t xml:space="preserve">Вимога 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2.3. Спрямованість системи оцінювання на формування у здобувачів освіти відповідальності за результати свого навчання, здатності до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/>
              </w:rPr>
              <w:t>самооцінювання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71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</w:tr>
      <w:tr w:rsidR="00CD429E" w:rsidTr="00CD429E">
        <w:trPr>
          <w:cantSplit/>
          <w:trHeight w:val="212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Default="00CD429E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Загалом за напрямом ІІ. Система оцінювання здобувачів освіти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72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0%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</w:tr>
      <w:tr w:rsidR="00CD429E" w:rsidTr="00CD429E">
        <w:trPr>
          <w:cantSplit/>
          <w:trHeight w:val="212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Default="00CD4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highlight w:val="white"/>
                <w:lang w:val="uk-UA"/>
              </w:rPr>
              <w:t xml:space="preserve">Вимога 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3.1.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 здобувачів освіти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5%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4%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2%</w:t>
            </w:r>
          </w:p>
        </w:tc>
      </w:tr>
      <w:tr w:rsidR="00CD429E" w:rsidTr="00CD429E">
        <w:trPr>
          <w:cantSplit/>
          <w:trHeight w:val="507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Default="00CD429E">
            <w:pPr>
              <w:tabs>
                <w:tab w:val="left" w:pos="315"/>
                <w:tab w:val="left" w:pos="535"/>
                <w:tab w:val="left" w:pos="7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highlight w:val="white"/>
                <w:lang w:val="uk-UA"/>
              </w:rPr>
              <w:t xml:space="preserve">Вимога 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3.2. Постійне підвищення професійного рівня і педагогічної майстерності педагогічних працівників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0%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10%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CD429E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CD429E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D429E" w:rsidTr="00CD429E">
        <w:trPr>
          <w:cantSplit/>
          <w:trHeight w:val="212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Default="00CD42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highlight w:val="white"/>
                <w:lang w:val="uk-UA"/>
              </w:rPr>
              <w:lastRenderedPageBreak/>
              <w:t xml:space="preserve">Вимога 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3.3. Налагодження співпраці зі здобувачами освіти, їх батьками, працівниками закладу освіти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86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3A182A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2%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3A182A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1%</w:t>
            </w:r>
          </w:p>
        </w:tc>
      </w:tr>
      <w:tr w:rsidR="00CD429E" w:rsidTr="00CD429E">
        <w:trPr>
          <w:cantSplit/>
          <w:trHeight w:val="212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Default="00CD42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highlight w:val="white"/>
                <w:lang w:val="uk-UA"/>
              </w:rPr>
              <w:t xml:space="preserve">Вимога 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3.4. 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88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</w:tr>
      <w:tr w:rsidR="00CD429E" w:rsidTr="00CD429E">
        <w:trPr>
          <w:cantSplit/>
          <w:trHeight w:val="212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Default="00CD42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Загалом за напрямом ІІІ. Педагогічна діяльність педагогічних працівників закладу освіти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87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</w:tr>
      <w:tr w:rsidR="00CD429E" w:rsidTr="00CD429E">
        <w:trPr>
          <w:cantSplit/>
          <w:trHeight w:val="212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Default="00CD429E">
            <w:pPr>
              <w:tabs>
                <w:tab w:val="left" w:pos="993"/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highlight w:val="white"/>
                <w:lang w:val="uk-UA"/>
              </w:rPr>
              <w:t xml:space="preserve">Вимога 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4.1. Наявність стратегії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92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CD429E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CD429E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D429E" w:rsidTr="00CD429E">
        <w:trPr>
          <w:cantSplit/>
          <w:trHeight w:val="212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Default="00CD429E">
            <w:pPr>
              <w:tabs>
                <w:tab w:val="left" w:pos="342"/>
                <w:tab w:val="left" w:pos="48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highlight w:val="white"/>
                <w:lang w:val="uk-UA"/>
              </w:rPr>
              <w:t xml:space="preserve">Вимога 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4.2. Формування відносин довіри, прозорості, дотримання етичних норм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75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</w:tr>
      <w:tr w:rsidR="00CD429E" w:rsidTr="00CD429E">
        <w:trPr>
          <w:cantSplit/>
          <w:trHeight w:val="212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Default="00CD429E">
            <w:pPr>
              <w:tabs>
                <w:tab w:val="left" w:pos="342"/>
                <w:tab w:val="left" w:pos="48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highlight w:val="white"/>
                <w:lang w:val="uk-UA"/>
              </w:rPr>
              <w:t xml:space="preserve">Вимога 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4.3. 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92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CD429E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CD429E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D429E" w:rsidTr="00CD429E">
        <w:trPr>
          <w:cantSplit/>
          <w:trHeight w:val="261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Default="00CD4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highlight w:val="white"/>
                <w:lang w:val="uk-UA"/>
              </w:rPr>
              <w:t>Вимога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 4.4. Організація освітнього процесу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/>
              </w:rPr>
              <w:t>людиноцентризму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76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21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</w:tr>
      <w:tr w:rsidR="00CD429E" w:rsidTr="00CD429E">
        <w:trPr>
          <w:cantSplit/>
          <w:trHeight w:val="261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Default="00CD429E">
            <w:pPr>
              <w:tabs>
                <w:tab w:val="left" w:pos="342"/>
                <w:tab w:val="left" w:pos="48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highlight w:val="white"/>
                <w:lang w:val="uk-UA"/>
              </w:rPr>
              <w:t xml:space="preserve">Вимога 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4.5. Формування та забезпечення реалізації політики академічної доброчесності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7%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2%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2%</w:t>
            </w:r>
          </w:p>
        </w:tc>
      </w:tr>
      <w:tr w:rsidR="00CD429E" w:rsidTr="00CD429E">
        <w:trPr>
          <w:cantSplit/>
          <w:trHeight w:val="261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Default="00CD429E">
            <w:pPr>
              <w:tabs>
                <w:tab w:val="left" w:pos="342"/>
                <w:tab w:val="left" w:pos="48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Загалом за напрямом ІV. Управлінські процеси закладу освіти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84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Default="008D66B3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3A182A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</w:tr>
    </w:tbl>
    <w:p w:rsidR="00CD429E" w:rsidRDefault="00CD429E" w:rsidP="00CD429E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</w:p>
    <w:p w:rsidR="003A182A" w:rsidRPr="00D75FB5" w:rsidRDefault="003A182A" w:rsidP="003A182A">
      <w:pPr>
        <w:pStyle w:val="a3"/>
        <w:jc w:val="both"/>
        <w:rPr>
          <w:color w:val="000000" w:themeColor="text1"/>
          <w:lang w:val="uk-UA"/>
        </w:rPr>
      </w:pPr>
      <w:proofErr w:type="spellStart"/>
      <w:r w:rsidRPr="00D75FB5">
        <w:rPr>
          <w:lang w:val="uk-UA"/>
        </w:rPr>
        <w:t>К</w:t>
      </w:r>
      <w:r w:rsidRPr="00D75FB5">
        <w:rPr>
          <w:color w:val="000000" w:themeColor="text1"/>
          <w:lang w:val="uk-UA"/>
        </w:rPr>
        <w:t>оординаторка</w:t>
      </w:r>
      <w:proofErr w:type="spellEnd"/>
      <w:r w:rsidRPr="00D75FB5">
        <w:rPr>
          <w:color w:val="000000" w:themeColor="text1"/>
          <w:lang w:val="uk-UA"/>
        </w:rPr>
        <w:t xml:space="preserve"> результативного запровадження </w:t>
      </w:r>
    </w:p>
    <w:p w:rsidR="003A182A" w:rsidRPr="00D75FB5" w:rsidRDefault="003A182A" w:rsidP="003A182A">
      <w:pPr>
        <w:pStyle w:val="a3"/>
        <w:jc w:val="both"/>
        <w:rPr>
          <w:color w:val="000000" w:themeColor="text1"/>
          <w:lang w:val="uk-UA"/>
        </w:rPr>
      </w:pPr>
      <w:r w:rsidRPr="00D75FB5">
        <w:rPr>
          <w:color w:val="000000" w:themeColor="text1"/>
          <w:lang w:val="uk-UA"/>
        </w:rPr>
        <w:t xml:space="preserve">внутрішньої системи забезпечення якості освітньої діяльності, </w:t>
      </w:r>
    </w:p>
    <w:p w:rsidR="003A182A" w:rsidRPr="00D75FB5" w:rsidRDefault="004F67C4" w:rsidP="003A182A">
      <w:pPr>
        <w:pStyle w:val="a3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директор</w:t>
      </w:r>
      <w:r w:rsidR="003A182A" w:rsidRPr="00D75FB5">
        <w:rPr>
          <w:color w:val="000000" w:themeColor="text1"/>
          <w:lang w:val="uk-UA"/>
        </w:rPr>
        <w:t xml:space="preserve"> закладу освіти                                         </w:t>
      </w:r>
      <w:r w:rsidR="00D75FB5">
        <w:rPr>
          <w:color w:val="000000" w:themeColor="text1"/>
          <w:lang w:val="uk-UA"/>
        </w:rPr>
        <w:t xml:space="preserve">                                </w:t>
      </w:r>
      <w:r>
        <w:rPr>
          <w:color w:val="000000" w:themeColor="text1"/>
          <w:lang w:val="uk-UA"/>
        </w:rPr>
        <w:t>Галина ДОВГАНЮК</w:t>
      </w:r>
    </w:p>
    <w:p w:rsidR="00CD429E" w:rsidRPr="00D75FB5" w:rsidRDefault="00CD429E" w:rsidP="003A182A">
      <w:pPr>
        <w:spacing w:after="0" w:line="240" w:lineRule="auto"/>
        <w:ind w:left="-42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5FB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</w:t>
      </w:r>
    </w:p>
    <w:p w:rsidR="003B1182" w:rsidRPr="00CD429E" w:rsidRDefault="003B1182">
      <w:pPr>
        <w:rPr>
          <w:lang w:val="uk-UA"/>
        </w:rPr>
      </w:pPr>
    </w:p>
    <w:sectPr w:rsidR="003B1182" w:rsidRPr="00CD429E" w:rsidSect="003E38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429E"/>
    <w:rsid w:val="003A182A"/>
    <w:rsid w:val="003B1182"/>
    <w:rsid w:val="003E38F9"/>
    <w:rsid w:val="004603F1"/>
    <w:rsid w:val="004F67C4"/>
    <w:rsid w:val="008D66B3"/>
    <w:rsid w:val="00CD429E"/>
    <w:rsid w:val="00D75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9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9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0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Наташка</cp:lastModifiedBy>
  <cp:revision>5</cp:revision>
  <dcterms:created xsi:type="dcterms:W3CDTF">2021-04-08T07:41:00Z</dcterms:created>
  <dcterms:modified xsi:type="dcterms:W3CDTF">2024-08-12T18:34:00Z</dcterms:modified>
</cp:coreProperties>
</file>